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b w:val="1"/>
          <w:sz w:val="32"/>
          <w:szCs w:val="32"/>
          <w:u w:val="single"/>
          <w:rtl w:val="0"/>
        </w:rPr>
        <w:t xml:space="preserve">THREE BEAN SALAD</w:t>
      </w: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b w:val="1"/>
          <w:sz w:val="32"/>
          <w:szCs w:val="32"/>
        </w:rPr>
      </w:pPr>
      <w:r w:rsidDel="00000000" w:rsidR="00000000" w:rsidRPr="00000000">
        <w:rPr>
          <w:rFonts w:ascii="Lucida Handwriting" w:cs="Lucida Handwriting" w:eastAsia="Lucida Handwriting" w:hAnsi="Lucida Handwriting"/>
          <w:sz w:val="32"/>
          <w:szCs w:val="32"/>
          <w:rtl w:val="0"/>
        </w:rPr>
        <w:t xml:space="preserve">1)</w: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b w:val="1"/>
          <w:sz w:val="32"/>
          <w:szCs w:val="32"/>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1 can green beans</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1 can wax beans</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1 can red kidney beans</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½ cup vinegar</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½ cup vegetable oil</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1 small onion, chopped</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½ cup green pepper, chopped</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1 teaspoon salt</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1 teaspoon pepper</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¾ cup sugar</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Drain and combine the beans.  Beat together vinegar, oil, salt, pepper and sugar.  Add the onions and green pepper, shake or stir until well blended.  Pour over beans.  Refrigerate for at least a few hours.  Salad taste better if made a day before use.</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Lucida Handwriting"/>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